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Składnia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Syntax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dr hab. Anna Bondaruk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jezyka B2+/C1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0000000000006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36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Zapoznanie studentów z podstawowymi informacjami dotyczącymi składni języka angielskiego w ujęciu generatywnym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36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Wyrobienie u studentów umiejętności swobodnego posługiwania się mechanizmami i terminologią obecną w tym modelu 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36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Wykształcenie u studentów umiejętności praktycznego wykorzystania zdobytej wiedzy teoretycznej do analizy prostych struktur składniowych obecnych w angielszczyźnie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72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78"/>
        <w:gridCol w:w="5685"/>
        <w:gridCol w:w="2109"/>
        <w:tblGridChange w:id="0">
          <w:tblGrid>
            <w:gridCol w:w="1278"/>
            <w:gridCol w:w="5685"/>
            <w:gridCol w:w="2109"/>
          </w:tblGrid>
        </w:tblGridChange>
      </w:tblGrid>
      <w:tr>
        <w:trPr>
          <w:cantSplit w:val="0"/>
          <w:trHeight w:val="9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typy fraz i zdań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bada i opisuje strukturę zdania w języku angielskim.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 stosuje testy składniowe w celu rozróżniania poszczególnych struktur składniowych.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 analizuje w pogłębionym stopniu zależności między poszczególnymi elementami struktury zdania.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prezentuje struktury fraz i  zdań z języka angielskiego.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rozwiązuje proste problemy badawcze dotyczące zagadnień struktury języka angielskiego.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nazywa elementy struktury frazy i zdania w sposób zrozumiały dla niespecjalistów.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2"/>
              </w:tabs>
              <w:spacing w:after="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rozpoczyna się przedstawieniem głównych pojęć w ramach gramatyki generatywnej. Studenci uczą się definicji pojęć, takich jak ‘gramatyka’, ‘gramatyka generatywna’, ‘gramatyka uniwersalna’. Poznają stopnie adekwatności gramatyki oraz teorii języka. Są zapoznawani z mentalistyczną koncepcją akwizycji języka.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2"/>
              </w:tabs>
              <w:spacing w:after="20" w:before="0" w:line="240" w:lineRule="auto"/>
              <w:ind w:left="0" w:right="0" w:firstLine="13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Następnie wprowadzane jest pojęcie składników struktury zdania, takich jak wyrazy i frazy oraz ich różne kategorie. Przedstawiane są dowody na istnienie poszczególnych kategorii gramatycznych oraz ich dystrybucja w zdaniu.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2"/>
              </w:tabs>
              <w:spacing w:after="20" w:before="0" w:line="240" w:lineRule="auto"/>
              <w:ind w:left="0" w:right="0" w:firstLine="13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Kolejny etap to zapoznanie studentów z graficzną reprezentacją struktur zdaniowych, tzw. drzewek oraz różnych relacji pomiędzy poszczególnymi węzłami drzewka, takimi jak dominacja, poprzedzanie, c-komando. Pokazana jest rola tych relacji w opisywaniu różnych zjawisk składniowych, takich jak np. dystrybucja zaimków zwrotnych. Studenci poznają reguły pozwalające generować drzewka oraz ograniczenia obowiązujące przy ich generowaniu.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0"/>
        <w:gridCol w:w="2612"/>
        <w:gridCol w:w="2743"/>
        <w:gridCol w:w="2513"/>
        <w:tblGridChange w:id="0">
          <w:tblGrid>
            <w:gridCol w:w="1080"/>
            <w:gridCol w:w="2612"/>
            <w:gridCol w:w="2743"/>
            <w:gridCol w:w="2513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test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BF">
      <w:pPr>
        <w:ind w:left="360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Studenci piszą dwa testy na zaliczenie (ocena pozytywna to zaliczone 60% testu). Wyniki z testów stanowią 80% oceny końcowej, a składowymi ocenianymi w czasie testu są zarówno wiedza i umiejętności nabyte podczas zajęć, jak i te osiągnięte w wyniku pracy własnej (self-study) w domu z podręcznikiem do pracy własnej. Pozostałe 20% oceny wynika z pracy studenta na zajęciach, udziału w dyskusji i zaangażowania podczas pracy w czasie zajęć. Dozwolone są dwie nieobecności bez usprawiedliwienia oraz trzy ze zwolnieniem lekarskim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0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364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Carnie, A. 2006. Syntax. A generative introduction. Oxford: Blackwell. </w:t>
            </w:r>
          </w:p>
          <w:p w:rsidR="00000000" w:rsidDel="00000000" w:rsidP="00000000" w:rsidRDefault="00000000" w:rsidRPr="00000000" w14:paraId="000000CC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Radford, A. 1988. Transformational Grammar. A first course. Cambridge: Cambridge University Press. </w:t>
            </w:r>
          </w:p>
          <w:p w:rsidR="00000000" w:rsidDel="00000000" w:rsidP="00000000" w:rsidRDefault="00000000" w:rsidRPr="00000000" w14:paraId="000000CD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Freidin, R. 2012. Syntax. Basic concepts and applications. Cambridge. Cambridge University Press. </w:t>
            </w:r>
          </w:p>
          <w:p w:rsidR="00000000" w:rsidDel="00000000" w:rsidP="00000000" w:rsidRDefault="00000000" w:rsidRPr="00000000" w14:paraId="000000CE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Ruherford, W. 1998. A Workbook in the structure of English. Oxford: Blackwell.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Borsley, R. 1991. Syntactic Theory. A unified approach. London: Edward Arnold.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Culicover, P. 1997. Principles and parameters. An introduction to syntactic theory. Oxford; Oxford Univeristy Press.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Haegeman, L. 2006. Thinking syntactically. Oxford: Blackwell.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Haegeman, L. 1994. Introduction to Government and Winding Theory. Oxford; Blackwell.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Lasnik, H. and J. Uriagereka. 1990. A course in GB syntax. Cambridge, Mass.: MIT Press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Roberts, I. 1997. Comparative syntax. London: Edward Arnold.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Tajsner, P. 2003. Lectures on structure and derivation. Poznań: Wydawnictwo Poznańskie. 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Witkoś, J. 2004. Movement rules. Foundations of GB syntax. Poznań: Wydawnictwo Poznańskie.</w:t>
            </w:r>
          </w:p>
        </w:tc>
      </w:tr>
    </w:tbl>
    <w:p w:rsidR="00000000" w:rsidDel="00000000" w:rsidP="00000000" w:rsidRDefault="00000000" w:rsidRPr="00000000" w14:paraId="000000D8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BodyB" w:customStyle="1">
    <w:name w:val="Body B"/>
    <w:rPr>
      <w:rFonts w:cs="Arial Unicode MS"/>
      <w:color w:val="000000"/>
      <w:sz w:val="24"/>
      <w:szCs w:val="24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BodyAA" w:customStyle="1">
    <w:name w:val="Body A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1348E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348E9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eE3Z+hfAtmButdqCOgM2sh7IA==">AMUW2mV1Jkn4DwdcBfojs1iTaVT+0p9prrx//9eLfsQI1+Wwkk8vx8A8jvHV5LiX/xfm2R7ZUgULlJQFSHIBlC0NgeMLUI+glaiQWA3p3fPeWgP8ntN9cUFybRRob5yfevB1M60lRsAo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2021-09-22T06:42:00Z</dcterms:created>
</cp:coreProperties>
</file>