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specjalizacyjne - Literatura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- English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dr Łukasz Borowiec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9"/>
        <w:gridCol w:w="2262"/>
        <w:gridCol w:w="2260"/>
        <w:tblGridChange w:id="0">
          <w:tblGrid>
            <w:gridCol w:w="2285"/>
            <w:gridCol w:w="2259"/>
            <w:gridCol w:w="2262"/>
            <w:gridCol w:w="226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6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345"/>
        <w:tblGridChange w:id="0">
          <w:tblGrid>
            <w:gridCol w:w="2216"/>
            <w:gridCol w:w="6345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2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2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2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Znajomość podstawowych zagadnień z zakresu teorii literatury oraz literatury angielskiej.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Podstawowe doświadczenie w zakresie analizy i interpretacji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tekstów literackich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53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53"/>
        <w:tblGridChange w:id="0">
          <w:tblGrid>
            <w:gridCol w:w="8953"/>
          </w:tblGrid>
        </w:tblGridChange>
      </w:tblGrid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Podniesienie poziomu znajomości literatury angielskiej oraz problematyki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literaturoznawczej.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Podniesienie poziomu zrozumienia problematyki metodologii nauk humanistycznych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 szczególności literaturoznawstwa) oraz znajomości podstawowych zagadnień w tej 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Doskonalenie rozumienia oraz krytycznej oceny wartości prac krytycznoliterackich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53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8"/>
        <w:gridCol w:w="5685"/>
        <w:gridCol w:w="2200"/>
        <w:tblGridChange w:id="0">
          <w:tblGrid>
            <w:gridCol w:w="1068"/>
            <w:gridCol w:w="5685"/>
            <w:gridCol w:w="220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definiuje podstawowe terminy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teoretyczno- oraz historycznoliterackie omawiane w ramach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wskazuje oraz opisuje zagadnienia omawiane w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ramach wykładu, wskazując na powiązania pomiędzy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poszczególnymi elementami w odniesieniu do literatury angielskiej.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i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świadomy możliwości rozwijania nabytych kompetencji i wiedzy i jest zorientowany na wykorzystanie ich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c954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Treść wykładu i planowane zagadnienia podaje prowadzący na początku semestru.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jest ściśle powiązany z tematyką seminarium.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Przykładowe zagadnienia mogą dotyczyć: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Teoretycznej, historycznej i kulturowej specyfiki gatunków literackich stanowiących tematykę seminarium.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Warsztatu pisania pracy naukowej (problem plagiatu, kryteria oceny pracy naukowej, znaczenie metody naukowej i opisu stanu badań, zasady zbierania materiałów, organizacja pracy, itp).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Przykładowych zagadnień teoretyczno-literackich pod kątem zademonstrowania właściwie przeprowadzonej analizy krytyczno-literackiej.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840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6"/>
        <w:gridCol w:w="2581"/>
        <w:gridCol w:w="2710"/>
        <w:gridCol w:w="2483"/>
        <w:tblGridChange w:id="0">
          <w:tblGrid>
            <w:gridCol w:w="1066"/>
            <w:gridCol w:w="2581"/>
            <w:gridCol w:w="2710"/>
            <w:gridCol w:w="248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 zaliczenia wykładu jest uczestnictwo w min. 70% zajęć oraz pozytywna ocena z przedstawionych referat</w:t>
      </w:r>
      <w:r w:rsidDel="00000000" w:rsidR="00000000" w:rsidRPr="00000000">
        <w:rPr>
          <w:sz w:val="22"/>
          <w:szCs w:val="22"/>
          <w:rtl w:val="0"/>
        </w:rPr>
        <w:t xml:space="preserve">ów tematycznie powiązanych z tematyką seminarium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szczegółowe kryteria podaje prowadzący. (Pierwszy semestr - zaliczenie bez oceny, drugi semestr - zaliczenie na ocenę).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51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Podawana rokrocznie przez Prowadzącego seminarium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2ZTwR2eeEuQipCNxGVSHdohy8Q==">CgMxLjA4AHIhMXVCV3FNN19jamo1SzFIdll0OWN1Nk1Dc0lNR0dzTXRX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